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B" w:rsidRDefault="00CA463B" w:rsidP="00CA463B">
      <w:pPr>
        <w:pStyle w:val="Style26"/>
        <w:widowControl/>
        <w:spacing w:line="360" w:lineRule="auto"/>
        <w:ind w:right="-5"/>
        <w:rPr>
          <w:rStyle w:val="FontStyle46"/>
          <w:sz w:val="22"/>
          <w:szCs w:val="28"/>
          <w:lang w:val="ru-RU"/>
        </w:rPr>
      </w:pPr>
    </w:p>
    <w:p w:rsidR="00CA463B" w:rsidRDefault="00CA463B" w:rsidP="00CA463B">
      <w:pPr>
        <w:pStyle w:val="Style26"/>
        <w:widowControl/>
        <w:spacing w:line="360" w:lineRule="auto"/>
        <w:ind w:right="-5"/>
        <w:jc w:val="left"/>
        <w:rPr>
          <w:noProof/>
          <w:lang w:val="ru-RU"/>
        </w:rPr>
      </w:pPr>
      <w:r>
        <w:rPr>
          <w:rStyle w:val="FontStyle46"/>
          <w:sz w:val="22"/>
          <w:szCs w:val="28"/>
          <w:lang w:val="ru-RU"/>
        </w:rPr>
        <w:t xml:space="preserve">                          </w:t>
      </w:r>
      <w:r w:rsidRPr="004E04F9">
        <w:rPr>
          <w:rStyle w:val="FontStyle46"/>
          <w:sz w:val="22"/>
          <w:szCs w:val="28"/>
        </w:rPr>
        <w:t xml:space="preserve">Мужчины    </w:t>
      </w:r>
      <w:r>
        <w:rPr>
          <w:rStyle w:val="FontStyle46"/>
          <w:sz w:val="22"/>
          <w:szCs w:val="28"/>
        </w:rPr>
        <w:t xml:space="preserve">                            </w:t>
      </w:r>
      <w:r>
        <w:rPr>
          <w:rStyle w:val="FontStyle46"/>
          <w:sz w:val="22"/>
          <w:szCs w:val="28"/>
          <w:lang w:val="ru-RU"/>
        </w:rPr>
        <w:t xml:space="preserve">  </w:t>
      </w:r>
      <w:r>
        <w:rPr>
          <w:rStyle w:val="FontStyle46"/>
          <w:sz w:val="22"/>
          <w:szCs w:val="28"/>
        </w:rPr>
        <w:t xml:space="preserve">         </w:t>
      </w:r>
      <w:r>
        <w:rPr>
          <w:rStyle w:val="FontStyle46"/>
          <w:sz w:val="22"/>
          <w:szCs w:val="28"/>
          <w:lang w:val="ru-RU"/>
        </w:rPr>
        <w:t xml:space="preserve">  </w:t>
      </w:r>
      <w:r>
        <w:rPr>
          <w:rStyle w:val="FontStyle46"/>
          <w:sz w:val="22"/>
          <w:szCs w:val="28"/>
        </w:rPr>
        <w:t xml:space="preserve">                          </w:t>
      </w:r>
      <w:r w:rsidRPr="004E04F9">
        <w:rPr>
          <w:rStyle w:val="FontStyle46"/>
          <w:sz w:val="22"/>
          <w:szCs w:val="28"/>
        </w:rPr>
        <w:t xml:space="preserve">   Женщины</w:t>
      </w:r>
      <w:r>
        <w:rPr>
          <w:noProof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52725" cy="22764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057525" cy="2190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63B" w:rsidRPr="00700B43" w:rsidRDefault="00CA463B" w:rsidP="00CA463B">
      <w:pPr>
        <w:pStyle w:val="Style26"/>
        <w:widowControl/>
        <w:spacing w:line="360" w:lineRule="auto"/>
        <w:ind w:right="-5"/>
        <w:jc w:val="left"/>
        <w:rPr>
          <w:rStyle w:val="FontStyle46"/>
          <w:sz w:val="28"/>
          <w:szCs w:val="28"/>
          <w:lang w:val="ru-RU"/>
        </w:rPr>
      </w:pPr>
    </w:p>
    <w:p w:rsidR="00CA463B" w:rsidRPr="0085288F" w:rsidRDefault="00CA463B" w:rsidP="00CA463B">
      <w:pPr>
        <w:pStyle w:val="Style26"/>
        <w:widowControl/>
        <w:spacing w:line="360" w:lineRule="auto"/>
        <w:ind w:right="-5"/>
        <w:rPr>
          <w:rStyle w:val="FontStyle46"/>
          <w:b/>
          <w:sz w:val="28"/>
          <w:szCs w:val="28"/>
          <w:lang w:val="ru-RU"/>
        </w:rPr>
      </w:pPr>
      <w:r>
        <w:rPr>
          <w:rStyle w:val="FontStyle46"/>
          <w:b/>
          <w:sz w:val="28"/>
          <w:szCs w:val="28"/>
          <w:lang w:val="ru-RU"/>
        </w:rPr>
        <w:t>Рисунок 1 -</w:t>
      </w:r>
      <w:r w:rsidRPr="00F66F6B">
        <w:rPr>
          <w:rStyle w:val="FontStyle46"/>
          <w:b/>
          <w:sz w:val="28"/>
          <w:szCs w:val="28"/>
        </w:rPr>
        <w:t xml:space="preserve"> Характеристика выбор</w:t>
      </w:r>
      <w:r>
        <w:rPr>
          <w:rStyle w:val="FontStyle46"/>
          <w:b/>
          <w:sz w:val="28"/>
          <w:szCs w:val="28"/>
        </w:rPr>
        <w:t>ки в зависимости от заболевания</w:t>
      </w:r>
    </w:p>
    <w:p w:rsidR="004F6FBE" w:rsidRDefault="004F6FBE"/>
    <w:p w:rsidR="00CC0DDB" w:rsidRDefault="00CC0DDB"/>
    <w:p w:rsidR="002B20C9" w:rsidRDefault="002B20C9"/>
    <w:p w:rsidR="00CC0DDB" w:rsidRDefault="00CC0DDB" w:rsidP="00CC0DDB">
      <w:pPr>
        <w:jc w:val="center"/>
      </w:pPr>
      <w:r>
        <w:rPr>
          <w:noProof/>
          <w:lang w:eastAsia="ru-RU"/>
        </w:rPr>
        <w:drawing>
          <wp:inline distT="0" distB="0" distL="0" distR="0" wp14:anchorId="486BF326" wp14:editId="0FD4BCC9">
            <wp:extent cx="4848225" cy="3276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0DDB" w:rsidRPr="00CC0DDB" w:rsidRDefault="00CC0DDB" w:rsidP="00CC0DDB">
      <w:pPr>
        <w:pStyle w:val="Style26"/>
        <w:widowControl/>
        <w:spacing w:line="360" w:lineRule="auto"/>
        <w:ind w:right="-5"/>
        <w:rPr>
          <w:rStyle w:val="FontStyle46"/>
          <w:b/>
          <w:sz w:val="28"/>
          <w:szCs w:val="28"/>
          <w:lang w:val="ru-RU"/>
        </w:rPr>
      </w:pPr>
      <w:r>
        <w:rPr>
          <w:rStyle w:val="FontStyle46"/>
          <w:b/>
          <w:sz w:val="28"/>
          <w:szCs w:val="28"/>
          <w:lang w:val="ru-RU"/>
        </w:rPr>
        <w:t>Рисунок 2 –</w:t>
      </w:r>
      <w:r w:rsidRPr="00F66F6B">
        <w:rPr>
          <w:rStyle w:val="FontStyle46"/>
          <w:b/>
          <w:sz w:val="28"/>
          <w:szCs w:val="28"/>
        </w:rPr>
        <w:t xml:space="preserve"> </w:t>
      </w:r>
      <w:r>
        <w:rPr>
          <w:rStyle w:val="FontStyle46"/>
          <w:b/>
          <w:sz w:val="28"/>
          <w:szCs w:val="28"/>
          <w:lang w:val="ru-RU"/>
        </w:rPr>
        <w:t>Заболевания глаз у детей в 2010 – 2011гг.</w:t>
      </w:r>
    </w:p>
    <w:p w:rsidR="00CC0DDB" w:rsidRDefault="00CC0DDB">
      <w:bookmarkStart w:id="0" w:name="_GoBack"/>
      <w:bookmarkEnd w:id="0"/>
    </w:p>
    <w:sectPr w:rsidR="00CC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9"/>
    <w:rsid w:val="00065ED9"/>
    <w:rsid w:val="000748FF"/>
    <w:rsid w:val="001B4BEA"/>
    <w:rsid w:val="002B20C9"/>
    <w:rsid w:val="004F6FBE"/>
    <w:rsid w:val="009D6E04"/>
    <w:rsid w:val="00CA463B"/>
    <w:rsid w:val="00C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B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link w:val="Style260"/>
    <w:rsid w:val="00CA463B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ntStyle46">
    <w:name w:val="Font Style46"/>
    <w:rsid w:val="00CA463B"/>
    <w:rPr>
      <w:rFonts w:ascii="Times New Roman" w:hAnsi="Times New Roman" w:cs="Times New Roman"/>
      <w:sz w:val="24"/>
      <w:szCs w:val="24"/>
    </w:rPr>
  </w:style>
  <w:style w:type="character" w:customStyle="1" w:styleId="Style260">
    <w:name w:val="Style26 Знак"/>
    <w:link w:val="Style26"/>
    <w:rsid w:val="00CA463B"/>
    <w:rPr>
      <w:rFonts w:eastAsia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B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link w:val="Style260"/>
    <w:rsid w:val="00CA463B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ntStyle46">
    <w:name w:val="Font Style46"/>
    <w:rsid w:val="00CA463B"/>
    <w:rPr>
      <w:rFonts w:ascii="Times New Roman" w:hAnsi="Times New Roman" w:cs="Times New Roman"/>
      <w:sz w:val="24"/>
      <w:szCs w:val="24"/>
    </w:rPr>
  </w:style>
  <w:style w:type="character" w:customStyle="1" w:styleId="Style260">
    <w:name w:val="Style26 Знак"/>
    <w:link w:val="Style26"/>
    <w:rsid w:val="00CA463B"/>
    <w:rPr>
      <w:rFonts w:eastAsia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blio1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63799283154123"/>
          <c:y val="0.15720524017467249"/>
          <c:w val="0.64157706093189959"/>
          <c:h val="0.781659388646288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6600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8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Заболевание 2; 
19%</a:t>
                    </a:r>
                    <a:endParaRPr lang="ru-RU"/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241406242904759"/>
                  <c:y val="-5.564027660745513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Заболевание 1; 
81%</a:t>
                    </a:r>
                    <a:endParaRPr lang="ru-RU"/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БА</c:v>
                </c:pt>
                <c:pt idx="1">
                  <c:v>ХОБЛ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FFFFFF"/>
        </a:solidFill>
        <a:ln w="12701">
          <a:noFill/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7266881028939"/>
          <c:y val="0.10909090909090909"/>
          <c:w val="0.58842443729903537"/>
          <c:h val="0.831818181818181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054701106286948E-2"/>
                  <c:y val="-5.626064133287687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Заболевание 2; 
80%</a:t>
                    </a:r>
                    <a:endParaRPr lang="ru-RU"/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23318697312369"/>
                  <c:y val="0.21528335045075886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Заболевание; 1
20%</a:t>
                    </a:r>
                    <a:endParaRPr lang="ru-RU"/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БА</c:v>
                </c:pt>
                <c:pt idx="1">
                  <c:v>ХОБЛ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БА</c:v>
                </c:pt>
                <c:pt idx="1">
                  <c:v>ХОБЛ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БА</c:v>
                </c:pt>
                <c:pt idx="1">
                  <c:v>ХОБЛ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FFFFFF"/>
        </a:solidFill>
        <a:ln w="12700">
          <a:noFill/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57613868993291"/>
          <c:y val="3.3191417933223465E-2"/>
          <c:w val="0.76472598819884352"/>
          <c:h val="0.55436777082547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Лист1!$B$2:$B$9</c:f>
              <c:strCache>
                <c:ptCount val="8"/>
                <c:pt idx="0">
                  <c:v>Косоглазие</c:v>
                </c:pt>
                <c:pt idx="1">
                  <c:v>Дакриоцистит</c:v>
                </c:pt>
                <c:pt idx="2">
                  <c:v>Контузии глазного яблока</c:v>
                </c:pt>
                <c:pt idx="3">
                  <c:v>Ранения придаточного аппарата глаза</c:v>
                </c:pt>
                <c:pt idx="4">
                  <c:v>Ожоги</c:v>
                </c:pt>
                <c:pt idx="5">
                  <c:v>Кератиты</c:v>
                </c:pt>
                <c:pt idx="6">
                  <c:v> Аномалии рефракции</c:v>
                </c:pt>
                <c:pt idx="7">
                  <c:v>Всего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20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15</c:v>
                </c:pt>
                <c:pt idx="7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2011г.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43369175627239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Лист1!$B$2:$B$9</c:f>
              <c:strCache>
                <c:ptCount val="8"/>
                <c:pt idx="0">
                  <c:v>Косоглазие</c:v>
                </c:pt>
                <c:pt idx="1">
                  <c:v>Дакриоцистит</c:v>
                </c:pt>
                <c:pt idx="2">
                  <c:v>Контузии глазного яблока</c:v>
                </c:pt>
                <c:pt idx="3">
                  <c:v>Ранения придаточного аппарата глаза</c:v>
                </c:pt>
                <c:pt idx="4">
                  <c:v>Ожоги</c:v>
                </c:pt>
                <c:pt idx="5">
                  <c:v>Кератиты</c:v>
                </c:pt>
                <c:pt idx="6">
                  <c:v> Аномалии рефракции</c:v>
                </c:pt>
                <c:pt idx="7">
                  <c:v>Всего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20</c:v>
                </c:pt>
                <c:pt idx="7">
                  <c:v>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343360"/>
        <c:axId val="205345536"/>
      </c:barChart>
      <c:catAx>
        <c:axId val="20534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ru-RU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Заболевание</a:t>
                </a:r>
              </a:p>
            </c:rich>
          </c:tx>
          <c:layout>
            <c:manualLayout>
              <c:xMode val="edge"/>
              <c:yMode val="edge"/>
              <c:x val="0.34744492422318179"/>
              <c:y val="0.9120301532075932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5345536"/>
        <c:crosses val="autoZero"/>
        <c:auto val="1"/>
        <c:lblAlgn val="ctr"/>
        <c:lblOffset val="100"/>
        <c:noMultiLvlLbl val="0"/>
      </c:catAx>
      <c:valAx>
        <c:axId val="205345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случаев</a:t>
                </a:r>
              </a:p>
            </c:rich>
          </c:tx>
          <c:layout>
            <c:manualLayout>
              <c:xMode val="edge"/>
              <c:yMode val="edge"/>
              <c:x val="5.2388245182515255E-3"/>
              <c:y val="0.1313248489287676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534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98560297840967"/>
          <c:y val="0.28692150399804678"/>
          <c:w val="0.1083821759122215"/>
          <c:h val="0.1778865287187938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8</cp:revision>
  <dcterms:created xsi:type="dcterms:W3CDTF">2017-11-02T10:02:00Z</dcterms:created>
  <dcterms:modified xsi:type="dcterms:W3CDTF">2017-11-02T10:26:00Z</dcterms:modified>
</cp:coreProperties>
</file>