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9" w:rsidRPr="00E47310" w:rsidRDefault="00317C49" w:rsidP="00317C49">
      <w:pPr>
        <w:pStyle w:val="Style26"/>
        <w:widowControl/>
        <w:spacing w:line="360" w:lineRule="auto"/>
        <w:jc w:val="center"/>
        <w:rPr>
          <w:rStyle w:val="FontStyle80"/>
          <w:b/>
          <w:bCs/>
          <w:iCs/>
          <w:sz w:val="32"/>
          <w:szCs w:val="32"/>
        </w:rPr>
      </w:pPr>
      <w:r>
        <w:rPr>
          <w:rStyle w:val="FontStyle80"/>
          <w:b/>
          <w:bCs/>
          <w:iCs/>
          <w:sz w:val="32"/>
          <w:szCs w:val="32"/>
        </w:rPr>
        <w:t xml:space="preserve">Тема </w:t>
      </w:r>
      <w:r w:rsidRPr="00E47310">
        <w:rPr>
          <w:rStyle w:val="FontStyle80"/>
          <w:b/>
          <w:bCs/>
          <w:iCs/>
          <w:sz w:val="32"/>
          <w:szCs w:val="32"/>
        </w:rPr>
        <w:t xml:space="preserve"> «Механизм обратной связи в общении. Правила слушания»</w:t>
      </w:r>
    </w:p>
    <w:p w:rsidR="00317C49" w:rsidRPr="00E47310" w:rsidRDefault="00317C49" w:rsidP="00317C49">
      <w:pPr>
        <w:pStyle w:val="Style26"/>
        <w:widowControl/>
        <w:numPr>
          <w:ilvl w:val="0"/>
          <w:numId w:val="6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 w:rsidRPr="00E47310">
        <w:rPr>
          <w:rStyle w:val="FontStyle80"/>
          <w:bCs/>
          <w:iCs/>
          <w:sz w:val="28"/>
        </w:rPr>
        <w:t xml:space="preserve">Изучить конспект лекции и материал учебника [1], стр.29 – 30, 32 - 53. </w:t>
      </w:r>
    </w:p>
    <w:p w:rsidR="00317C49" w:rsidRPr="00E47310" w:rsidRDefault="00317C49" w:rsidP="00317C49">
      <w:pPr>
        <w:pStyle w:val="Style26"/>
        <w:widowControl/>
        <w:numPr>
          <w:ilvl w:val="0"/>
          <w:numId w:val="6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 w:rsidRPr="00E47310">
        <w:rPr>
          <w:rStyle w:val="FontStyle80"/>
          <w:bCs/>
          <w:iCs/>
          <w:sz w:val="28"/>
        </w:rPr>
        <w:t>Заполнить таблицу «Виды слушания»: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17C49" w:rsidRPr="00E47310" w:rsidTr="00ED10BA"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jc w:val="center"/>
              <w:rPr>
                <w:rStyle w:val="FontStyle80"/>
                <w:b/>
                <w:bCs/>
                <w:iCs/>
                <w:sz w:val="24"/>
              </w:rPr>
            </w:pPr>
            <w:r w:rsidRPr="00E47310">
              <w:rPr>
                <w:rStyle w:val="FontStyle80"/>
                <w:b/>
                <w:bCs/>
                <w:iCs/>
                <w:sz w:val="24"/>
              </w:rPr>
              <w:t>Вид слушания</w:t>
            </w: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jc w:val="center"/>
              <w:rPr>
                <w:rStyle w:val="FontStyle80"/>
                <w:b/>
                <w:bCs/>
                <w:iCs/>
                <w:sz w:val="24"/>
              </w:rPr>
            </w:pPr>
            <w:r w:rsidRPr="00E47310">
              <w:rPr>
                <w:rStyle w:val="FontStyle80"/>
                <w:b/>
                <w:bCs/>
                <w:iCs/>
                <w:sz w:val="24"/>
              </w:rPr>
              <w:t xml:space="preserve">Описание </w:t>
            </w: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jc w:val="center"/>
              <w:rPr>
                <w:rStyle w:val="FontStyle80"/>
                <w:b/>
                <w:bCs/>
                <w:iCs/>
                <w:sz w:val="24"/>
              </w:rPr>
            </w:pPr>
            <w:r w:rsidRPr="00E47310">
              <w:rPr>
                <w:rStyle w:val="FontStyle80"/>
                <w:b/>
                <w:bCs/>
                <w:iCs/>
                <w:sz w:val="24"/>
              </w:rPr>
              <w:t>Примеры фраз</w:t>
            </w:r>
          </w:p>
        </w:tc>
        <w:tc>
          <w:tcPr>
            <w:tcW w:w="1914" w:type="dxa"/>
          </w:tcPr>
          <w:p w:rsidR="00317C49" w:rsidRDefault="00317C49" w:rsidP="00ED10BA">
            <w:pPr>
              <w:pStyle w:val="Style26"/>
              <w:widowControl/>
              <w:jc w:val="center"/>
              <w:rPr>
                <w:rStyle w:val="FontStyle80"/>
                <w:b/>
                <w:bCs/>
                <w:iCs/>
                <w:sz w:val="24"/>
              </w:rPr>
            </w:pPr>
            <w:r w:rsidRPr="00E47310">
              <w:rPr>
                <w:rStyle w:val="FontStyle80"/>
                <w:b/>
                <w:bCs/>
                <w:iCs/>
                <w:sz w:val="24"/>
              </w:rPr>
              <w:t xml:space="preserve">В каких ситуациях </w:t>
            </w:r>
          </w:p>
          <w:p w:rsidR="00317C49" w:rsidRPr="00E47310" w:rsidRDefault="00317C49" w:rsidP="00ED10BA">
            <w:pPr>
              <w:pStyle w:val="Style26"/>
              <w:widowControl/>
              <w:jc w:val="center"/>
              <w:rPr>
                <w:rStyle w:val="FontStyle80"/>
                <w:b/>
                <w:bCs/>
                <w:iCs/>
                <w:sz w:val="24"/>
              </w:rPr>
            </w:pPr>
            <w:r>
              <w:rPr>
                <w:rStyle w:val="FontStyle80"/>
                <w:b/>
                <w:bCs/>
                <w:iCs/>
                <w:sz w:val="24"/>
              </w:rPr>
              <w:t>не следует</w:t>
            </w:r>
            <w:r w:rsidRPr="00E47310">
              <w:rPr>
                <w:rStyle w:val="FontStyle80"/>
                <w:b/>
                <w:bCs/>
                <w:iCs/>
                <w:sz w:val="24"/>
              </w:rPr>
              <w:t xml:space="preserve"> использовать </w:t>
            </w:r>
          </w:p>
        </w:tc>
        <w:tc>
          <w:tcPr>
            <w:tcW w:w="1915" w:type="dxa"/>
          </w:tcPr>
          <w:p w:rsidR="00317C49" w:rsidRDefault="00317C49" w:rsidP="00ED10BA">
            <w:pPr>
              <w:pStyle w:val="Style26"/>
              <w:widowControl/>
              <w:jc w:val="center"/>
              <w:rPr>
                <w:rStyle w:val="FontStyle80"/>
                <w:b/>
                <w:bCs/>
                <w:iCs/>
                <w:sz w:val="24"/>
              </w:rPr>
            </w:pPr>
            <w:r w:rsidRPr="00E47310">
              <w:rPr>
                <w:rStyle w:val="FontStyle80"/>
                <w:b/>
                <w:bCs/>
                <w:iCs/>
                <w:sz w:val="24"/>
              </w:rPr>
              <w:t xml:space="preserve">В каких ситуациях </w:t>
            </w:r>
          </w:p>
          <w:p w:rsidR="00317C49" w:rsidRPr="00E47310" w:rsidRDefault="00317C49" w:rsidP="00ED10BA">
            <w:pPr>
              <w:pStyle w:val="Style26"/>
              <w:widowControl/>
              <w:jc w:val="center"/>
              <w:rPr>
                <w:rStyle w:val="FontStyle80"/>
                <w:b/>
                <w:bCs/>
                <w:iCs/>
                <w:sz w:val="24"/>
              </w:rPr>
            </w:pPr>
            <w:r>
              <w:rPr>
                <w:rStyle w:val="FontStyle80"/>
                <w:b/>
                <w:bCs/>
                <w:iCs/>
                <w:sz w:val="24"/>
              </w:rPr>
              <w:t>р</w:t>
            </w:r>
            <w:r w:rsidRPr="00E47310">
              <w:rPr>
                <w:rStyle w:val="FontStyle80"/>
                <w:b/>
                <w:bCs/>
                <w:iCs/>
                <w:sz w:val="24"/>
              </w:rPr>
              <w:t>екомендуется использовать</w:t>
            </w:r>
          </w:p>
        </w:tc>
      </w:tr>
      <w:tr w:rsidR="00317C49" w:rsidRPr="00E47310" w:rsidTr="00ED10BA"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  <w:r w:rsidRPr="00E47310">
              <w:rPr>
                <w:rStyle w:val="FontStyle80"/>
                <w:bCs/>
                <w:iCs/>
                <w:sz w:val="24"/>
              </w:rPr>
              <w:t>Пассивное</w:t>
            </w: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5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</w:tr>
      <w:tr w:rsidR="00317C49" w:rsidRPr="00E47310" w:rsidTr="00ED10BA"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  <w:r w:rsidRPr="00E47310">
              <w:rPr>
                <w:rStyle w:val="FontStyle80"/>
                <w:bCs/>
                <w:iCs/>
                <w:sz w:val="24"/>
              </w:rPr>
              <w:t>Активное</w:t>
            </w: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5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</w:tr>
      <w:tr w:rsidR="00317C49" w:rsidRPr="00E47310" w:rsidTr="00ED10BA"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  <w:proofErr w:type="spellStart"/>
            <w:r w:rsidRPr="00E47310">
              <w:rPr>
                <w:rStyle w:val="FontStyle80"/>
                <w:bCs/>
                <w:iCs/>
                <w:sz w:val="24"/>
              </w:rPr>
              <w:t>Эмпатическое</w:t>
            </w:r>
            <w:proofErr w:type="spellEnd"/>
            <w:r w:rsidRPr="00E47310">
              <w:rPr>
                <w:rStyle w:val="FontStyle80"/>
                <w:bCs/>
                <w:iCs/>
                <w:sz w:val="24"/>
              </w:rPr>
              <w:t xml:space="preserve"> </w:t>
            </w: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4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  <w:tc>
          <w:tcPr>
            <w:tcW w:w="1915" w:type="dxa"/>
          </w:tcPr>
          <w:p w:rsidR="00317C49" w:rsidRPr="00E47310" w:rsidRDefault="00317C49" w:rsidP="00ED10BA">
            <w:pPr>
              <w:pStyle w:val="Style26"/>
              <w:widowControl/>
              <w:spacing w:line="360" w:lineRule="auto"/>
              <w:jc w:val="both"/>
              <w:rPr>
                <w:rStyle w:val="FontStyle80"/>
                <w:bCs/>
                <w:iCs/>
                <w:sz w:val="24"/>
              </w:rPr>
            </w:pPr>
          </w:p>
        </w:tc>
      </w:tr>
    </w:tbl>
    <w:p w:rsidR="00317C49" w:rsidRDefault="00317C49" w:rsidP="00317C49">
      <w:pPr>
        <w:pStyle w:val="Style26"/>
        <w:widowControl/>
        <w:spacing w:line="360" w:lineRule="auto"/>
        <w:jc w:val="both"/>
        <w:rPr>
          <w:rStyle w:val="FontStyle80"/>
          <w:bCs/>
          <w:iCs/>
          <w:sz w:val="28"/>
        </w:rPr>
      </w:pPr>
    </w:p>
    <w:p w:rsidR="00823AA6" w:rsidRDefault="00823AA6" w:rsidP="00823AA6">
      <w:pPr>
        <w:pStyle w:val="Style26"/>
        <w:widowControl/>
        <w:numPr>
          <w:ilvl w:val="0"/>
          <w:numId w:val="6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 xml:space="preserve">Быть готовым устно ответить на вопросы: </w:t>
      </w:r>
    </w:p>
    <w:p w:rsidR="00823AA6" w:rsidRDefault="00823AA6" w:rsidP="00823AA6">
      <w:pPr>
        <w:pStyle w:val="a6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823AA6">
        <w:rPr>
          <w:rFonts w:eastAsia="Calibri"/>
          <w:sz w:val="28"/>
          <w:szCs w:val="28"/>
        </w:rPr>
        <w:t>айте определение рефлексии. Как она проявляется в общении</w:t>
      </w:r>
      <w:r>
        <w:rPr>
          <w:rFonts w:eastAsia="Calibri"/>
          <w:sz w:val="28"/>
          <w:szCs w:val="28"/>
        </w:rPr>
        <w:t>?</w:t>
      </w:r>
    </w:p>
    <w:p w:rsidR="00823AA6" w:rsidRPr="00823AA6" w:rsidRDefault="00823AA6" w:rsidP="00823AA6">
      <w:pPr>
        <w:pStyle w:val="a6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Что такое обратная связь в процессе </w:t>
      </w:r>
      <w:proofErr w:type="spellStart"/>
      <w:r>
        <w:rPr>
          <w:rFonts w:eastAsia="Calibri"/>
          <w:sz w:val="28"/>
          <w:szCs w:val="28"/>
        </w:rPr>
        <w:t>обения</w:t>
      </w:r>
      <w:proofErr w:type="spellEnd"/>
      <w:r>
        <w:rPr>
          <w:rFonts w:eastAsia="Calibri"/>
          <w:sz w:val="28"/>
          <w:szCs w:val="28"/>
        </w:rPr>
        <w:t>?</w:t>
      </w:r>
    </w:p>
    <w:p w:rsidR="00823AA6" w:rsidRDefault="00823AA6" w:rsidP="00823AA6">
      <w:pPr>
        <w:pStyle w:val="Style26"/>
        <w:widowControl/>
        <w:spacing w:line="360" w:lineRule="auto"/>
        <w:ind w:left="1069"/>
        <w:jc w:val="both"/>
        <w:rPr>
          <w:rStyle w:val="FontStyle80"/>
          <w:bCs/>
          <w:iCs/>
          <w:sz w:val="28"/>
        </w:rPr>
      </w:pPr>
    </w:p>
    <w:p w:rsidR="00823AA6" w:rsidRPr="00E47310" w:rsidRDefault="00823AA6" w:rsidP="00823AA6">
      <w:pPr>
        <w:pStyle w:val="Style26"/>
        <w:widowControl/>
        <w:numPr>
          <w:ilvl w:val="0"/>
          <w:numId w:val="6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>Быть готовым применить изученные способы слушания в беседе с преподавателем.</w:t>
      </w:r>
    </w:p>
    <w:sectPr w:rsidR="00823AA6" w:rsidRPr="00E47310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D56CF"/>
    <w:multiLevelType w:val="hybridMultilevel"/>
    <w:tmpl w:val="01B4C266"/>
    <w:lvl w:ilvl="0" w:tplc="65F26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C49"/>
    <w:rsid w:val="00317C49"/>
    <w:rsid w:val="003A0922"/>
    <w:rsid w:val="005E774B"/>
    <w:rsid w:val="00761AD8"/>
    <w:rsid w:val="0078068F"/>
    <w:rsid w:val="00823AA6"/>
    <w:rsid w:val="008A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317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C49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317C4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317C49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317C4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2019-07-06T19:10:00Z</dcterms:created>
  <dcterms:modified xsi:type="dcterms:W3CDTF">2019-07-06T19:15:00Z</dcterms:modified>
</cp:coreProperties>
</file>